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/>
          <w:sz w:val="28"/>
          <w:szCs w:val="28"/>
        </w:rPr>
      </w:pPr>
      <w:r>
        <w:rPr>
          <w:rFonts w:hint="eastAsia" w:ascii="方正黑体_GBK" w:hAnsi="宋体" w:eastAsia="方正黑体_GBK"/>
          <w:color w:val="000000"/>
          <w:sz w:val="28"/>
          <w:szCs w:val="28"/>
        </w:rPr>
        <w:t>附件2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2021年3月份NCRE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tbl>
      <w:tblPr>
        <w:tblStyle w:val="2"/>
        <w:tblpPr w:leftFromText="180" w:rightFromText="180" w:vertAnchor="text" w:horzAnchor="page" w:tblpX="1394" w:tblpY="18"/>
        <w:tblOverlap w:val="never"/>
        <w:tblW w:w="5782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403"/>
        <w:gridCol w:w="992"/>
        <w:gridCol w:w="1134"/>
        <w:gridCol w:w="1416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6E0F"/>
    <w:rsid w:val="0B5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2020-12-23T02:48:00Z</dcterms:created>
  <dc:creator>不可名状的忧伤·</dc:creator>
  <cp:lastModifiedBy>不可名状的忧伤·</cp:lastModifiedBy>
  <dcterms:modified xsi:type="dcterms:W3CDTF">2020-12-23T02:49:43Z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